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71" w:rsidRDefault="009C1973">
      <w:pPr>
        <w:jc w:val="center"/>
        <w:outlineLvl w:val="1"/>
        <w:rPr>
          <w:rFonts w:ascii="Times New Roman" w:eastAsia="黑体" w:hAnsi="Times New Roman"/>
          <w:sz w:val="32"/>
          <w:szCs w:val="32"/>
        </w:rPr>
      </w:pPr>
      <w:bookmarkStart w:id="0" w:name="_Toc13030_WPSOffice_Level2"/>
      <w:bookmarkStart w:id="1" w:name="_Toc28718_WPSOffice_Level2"/>
      <w:bookmarkStart w:id="2" w:name="_Toc5267"/>
      <w:bookmarkStart w:id="3" w:name="_Toc7756"/>
      <w:r>
        <w:rPr>
          <w:rFonts w:ascii="Times New Roman" w:eastAsia="黑体" w:hAnsi="Times New Roman" w:hint="eastAsia"/>
          <w:sz w:val="32"/>
          <w:szCs w:val="32"/>
        </w:rPr>
        <w:t>罗冲围长租公寓项目概况</w:t>
      </w:r>
    </w:p>
    <w:p w:rsidR="00F16071" w:rsidRDefault="009C1973">
      <w:pPr>
        <w:outlineLvl w:val="1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1</w:t>
      </w:r>
      <w:r>
        <w:rPr>
          <w:rFonts w:asciiTheme="majorEastAsia" w:eastAsiaTheme="majorEastAsia" w:hAnsiTheme="majorEastAsia" w:hint="eastAsia"/>
        </w:rPr>
        <w:t>、</w:t>
      </w:r>
      <w:r>
        <w:rPr>
          <w:rFonts w:ascii="Times New Roman" w:eastAsia="黑体" w:hAnsi="Times New Roman"/>
        </w:rPr>
        <w:t xml:space="preserve">  </w:t>
      </w:r>
      <w:r>
        <w:rPr>
          <w:rFonts w:ascii="Times New Roman" w:eastAsia="黑体" w:hAnsi="Times New Roman"/>
        </w:rPr>
        <w:t>项目现状</w:t>
      </w:r>
      <w:bookmarkEnd w:id="0"/>
      <w:bookmarkEnd w:id="1"/>
      <w:bookmarkEnd w:id="2"/>
      <w:bookmarkEnd w:id="3"/>
    </w:p>
    <w:p w:rsidR="00F16071" w:rsidRDefault="009C1973">
      <w:pPr>
        <w:ind w:firstLineChars="200" w:firstLine="5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项目用地面积</w:t>
      </w:r>
      <w:r>
        <w:rPr>
          <w:rFonts w:ascii="Times New Roman" w:hAnsi="Times New Roman"/>
        </w:rPr>
        <w:t>5762.42</w:t>
      </w:r>
      <w:r>
        <w:rPr>
          <w:rFonts w:ascii="Times New Roman" w:hAnsi="Times New Roman"/>
        </w:rPr>
        <w:t>㎡，总建筑面积</w:t>
      </w:r>
      <w:r>
        <w:rPr>
          <w:rFonts w:ascii="Times New Roman" w:hAnsi="Times New Roman" w:hint="eastAsia"/>
        </w:rPr>
        <w:t>6755.99</w:t>
      </w:r>
      <w:r>
        <w:rPr>
          <w:rFonts w:ascii="Times New Roman" w:hAnsi="Times New Roman"/>
        </w:rPr>
        <w:t>㎡，由六层楼、九层楼、两层宿舍楼、门楼、电房等组成，其中宿舍共</w:t>
      </w:r>
      <w:r>
        <w:rPr>
          <w:rFonts w:ascii="Times New Roman" w:hAnsi="Times New Roman"/>
        </w:rPr>
        <w:t>164</w:t>
      </w:r>
      <w:r>
        <w:rPr>
          <w:rFonts w:ascii="Times New Roman" w:hAnsi="Times New Roman"/>
        </w:rPr>
        <w:t>套，套面积在</w:t>
      </w:r>
      <w:r>
        <w:rPr>
          <w:rFonts w:ascii="Times New Roman" w:hAnsi="Times New Roman"/>
        </w:rPr>
        <w:t>26-43</w:t>
      </w:r>
      <w:r>
        <w:rPr>
          <w:rFonts w:ascii="Times New Roman" w:hAnsi="Times New Roman"/>
        </w:rPr>
        <w:t>㎡，主要为一房一厅。六层楼前绿化目前被用作停车场，九层楼前为篮球场。项目总体布局和现状如图</w:t>
      </w:r>
      <w:r>
        <w:rPr>
          <w:rFonts w:ascii="Times New Roman" w:hAnsi="Times New Roman"/>
        </w:rPr>
        <w:t>1-1</w:t>
      </w:r>
      <w:r>
        <w:rPr>
          <w:rFonts w:ascii="Times New Roman" w:hAnsi="Times New Roman"/>
        </w:rPr>
        <w:t>至</w:t>
      </w:r>
      <w:r>
        <w:rPr>
          <w:rFonts w:ascii="Times New Roman" w:hAnsi="Times New Roman"/>
        </w:rPr>
        <w:t>1-4</w:t>
      </w:r>
      <w:r>
        <w:rPr>
          <w:rFonts w:ascii="Times New Roman" w:hAnsi="Times New Roman"/>
        </w:rPr>
        <w:t>所示。</w:t>
      </w:r>
    </w:p>
    <w:p w:rsidR="00F16071" w:rsidRDefault="009C197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4690745" cy="4905375"/>
            <wp:effectExtent l="0" t="0" r="14605" b="9525"/>
            <wp:docPr id="4" name="图片 4" descr="15863104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6310447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434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71" w:rsidRDefault="009C1973">
      <w:pPr>
        <w:pStyle w:val="SZX0"/>
        <w:rPr>
          <w:rFonts w:ascii="Times New Roman" w:hAnsi="Times New Roman" w:cs="Times New Roman"/>
        </w:rPr>
      </w:pPr>
      <w:bookmarkStart w:id="4" w:name="_Toc8798_WPSOffice_Level2"/>
      <w:bookmarkStart w:id="5" w:name="_Toc15998_WPSOffice_Level2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 xml:space="preserve">1-1  </w:t>
      </w:r>
      <w:r>
        <w:rPr>
          <w:rFonts w:ascii="Times New Roman" w:hAnsi="Times New Roman" w:cs="Times New Roman"/>
        </w:rPr>
        <w:t>项目布局图</w:t>
      </w:r>
      <w:bookmarkEnd w:id="4"/>
      <w:bookmarkEnd w:id="5"/>
    </w:p>
    <w:tbl>
      <w:tblPr>
        <w:tblStyle w:val="a7"/>
        <w:tblW w:w="8460" w:type="dxa"/>
        <w:tblLayout w:type="fixed"/>
        <w:tblLook w:val="04A0"/>
      </w:tblPr>
      <w:tblGrid>
        <w:gridCol w:w="2820"/>
        <w:gridCol w:w="2819"/>
        <w:gridCol w:w="2821"/>
      </w:tblGrid>
      <w:tr w:rsidR="00F16071">
        <w:trPr>
          <w:trHeight w:val="3464"/>
        </w:trPr>
        <w:tc>
          <w:tcPr>
            <w:tcW w:w="2820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lastRenderedPageBreak/>
              <w:drawing>
                <wp:inline distT="0" distB="0" distL="114300" distR="114300">
                  <wp:extent cx="1802765" cy="2156460"/>
                  <wp:effectExtent l="0" t="0" r="6985" b="15240"/>
                  <wp:docPr id="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877695" cy="2140585"/>
                  <wp:effectExtent l="0" t="0" r="8255" b="12065"/>
                  <wp:docPr id="21" name="图片 21" descr="IMG_20200224_15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00224_1518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947545" cy="2150110"/>
                  <wp:effectExtent l="0" t="0" r="14605" b="2540"/>
                  <wp:docPr id="19" name="图片 19" descr="IMG_20200224_15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00224_152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71">
        <w:trPr>
          <w:trHeight w:val="3676"/>
        </w:trPr>
        <w:tc>
          <w:tcPr>
            <w:tcW w:w="2820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945640" cy="2300605"/>
                  <wp:effectExtent l="0" t="0" r="16510" b="4445"/>
                  <wp:docPr id="2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91970" cy="2278380"/>
                  <wp:effectExtent l="0" t="0" r="17780" b="7620"/>
                  <wp:docPr id="23" name="图片 23" descr="IMG_20200224_15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00224_1524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52600" cy="2223770"/>
                  <wp:effectExtent l="0" t="0" r="0" b="5080"/>
                  <wp:docPr id="24" name="图片 24" descr="IMG_20200224_15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00224_15340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071" w:rsidRDefault="009C1973">
      <w:pPr>
        <w:pStyle w:val="SZX0"/>
        <w:rPr>
          <w:rFonts w:ascii="Times New Roman" w:hAnsi="Times New Roman" w:cs="Times New Roman"/>
        </w:rPr>
      </w:pPr>
      <w:bookmarkStart w:id="6" w:name="_Toc15313_WPSOffice_Level2"/>
      <w:bookmarkStart w:id="7" w:name="_Toc20009_WPSOffice_Level2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 xml:space="preserve">1-2  </w:t>
      </w:r>
      <w:r>
        <w:rPr>
          <w:rFonts w:ascii="Times New Roman" w:hAnsi="Times New Roman" w:cs="Times New Roman"/>
        </w:rPr>
        <w:t>六层楼现状</w:t>
      </w:r>
      <w:bookmarkEnd w:id="6"/>
      <w:bookmarkEnd w:id="7"/>
    </w:p>
    <w:p w:rsidR="00F16071" w:rsidRDefault="00F16071">
      <w:pPr>
        <w:rPr>
          <w:rFonts w:ascii="Times New Roman" w:hAnsi="Times New Roman"/>
        </w:rPr>
      </w:pPr>
    </w:p>
    <w:tbl>
      <w:tblPr>
        <w:tblStyle w:val="a7"/>
        <w:tblW w:w="8440" w:type="dxa"/>
        <w:tblLayout w:type="fixed"/>
        <w:tblLook w:val="04A0"/>
      </w:tblPr>
      <w:tblGrid>
        <w:gridCol w:w="2813"/>
        <w:gridCol w:w="2813"/>
        <w:gridCol w:w="2814"/>
      </w:tblGrid>
      <w:tr w:rsidR="00F16071">
        <w:trPr>
          <w:trHeight w:val="3546"/>
        </w:trPr>
        <w:tc>
          <w:tcPr>
            <w:tcW w:w="2813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932940" cy="2282190"/>
                  <wp:effectExtent l="0" t="0" r="10160" b="3810"/>
                  <wp:docPr id="33" name="图片 33" descr="IMG_20200224_15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00224_15074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34" name="图片 34" descr="IMG_20200224_16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00224_16100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35" name="图片 35" descr="IMG_20200224_16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00224_16250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71">
        <w:trPr>
          <w:trHeight w:val="3552"/>
        </w:trPr>
        <w:tc>
          <w:tcPr>
            <w:tcW w:w="2813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lastRenderedPageBreak/>
              <w:drawing>
                <wp:inline distT="0" distB="0" distL="114300" distR="114300">
                  <wp:extent cx="1778000" cy="2306955"/>
                  <wp:effectExtent l="0" t="0" r="12700" b="17145"/>
                  <wp:docPr id="36" name="图片 36" descr="IMG_20200224_16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00224_1608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38" name="图片 38" descr="IMG_20200224_16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00224_1612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39" name="图片 39" descr="IMG_20200224_16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00224_1609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071" w:rsidRDefault="009C1973">
      <w:pPr>
        <w:pStyle w:val="SZX0"/>
        <w:rPr>
          <w:rFonts w:ascii="Times New Roman" w:hAnsi="Times New Roman" w:cs="Times New Roman"/>
        </w:rPr>
      </w:pPr>
      <w:bookmarkStart w:id="8" w:name="_Toc3537_WPSOffice_Level2"/>
      <w:bookmarkStart w:id="9" w:name="_Toc31428_WPSOffice_Level2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 xml:space="preserve">1-3  </w:t>
      </w:r>
      <w:r>
        <w:rPr>
          <w:rFonts w:ascii="Times New Roman" w:hAnsi="Times New Roman" w:cs="Times New Roman"/>
        </w:rPr>
        <w:t>九层楼现状</w:t>
      </w:r>
      <w:bookmarkEnd w:id="8"/>
      <w:bookmarkEnd w:id="9"/>
    </w:p>
    <w:tbl>
      <w:tblPr>
        <w:tblStyle w:val="a7"/>
        <w:tblpPr w:leftFromText="180" w:rightFromText="180" w:vertAnchor="text" w:horzAnchor="page" w:tblpX="1751" w:tblpY="293"/>
        <w:tblOverlap w:val="never"/>
        <w:tblW w:w="8600" w:type="dxa"/>
        <w:tblLayout w:type="fixed"/>
        <w:tblLook w:val="04A0"/>
      </w:tblPr>
      <w:tblGrid>
        <w:gridCol w:w="2866"/>
        <w:gridCol w:w="2867"/>
        <w:gridCol w:w="2867"/>
      </w:tblGrid>
      <w:tr w:rsidR="00F16071">
        <w:trPr>
          <w:trHeight w:val="3699"/>
        </w:trPr>
        <w:tc>
          <w:tcPr>
            <w:tcW w:w="2866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676400" cy="2181860"/>
                  <wp:effectExtent l="0" t="0" r="0" b="8890"/>
                  <wp:docPr id="18" name="图片 18" descr="IMG_20200224_15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00224_1505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918335" cy="2218690"/>
                  <wp:effectExtent l="0" t="0" r="5715" b="10160"/>
                  <wp:docPr id="40" name="图片 40" descr="IMG_20200224_15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00224_1507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F16071" w:rsidRDefault="009C1973">
            <w:pPr>
              <w:rPr>
                <w:rFonts w:ascii="Times New Roman" w:hAnsi="Times New Roman"/>
                <w:kern w:val="0"/>
              </w:rPr>
            </w:pPr>
            <w:r>
              <w:rPr>
                <w:rFonts w:ascii="Times New Roman" w:hAnsi="Times New Roman"/>
                <w:noProof/>
                <w:kern w:val="0"/>
              </w:rPr>
              <w:drawing>
                <wp:inline distT="0" distB="0" distL="114300" distR="114300">
                  <wp:extent cx="1714500" cy="2225675"/>
                  <wp:effectExtent l="0" t="0" r="0" b="3175"/>
                  <wp:docPr id="41" name="图片 41" descr="IMG_20200224_15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00224_15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071" w:rsidRDefault="009C1973">
      <w:pPr>
        <w:pStyle w:val="SZX0"/>
        <w:rPr>
          <w:rFonts w:ascii="Times New Roman" w:hAnsi="Times New Roman" w:cs="Times New Roman"/>
        </w:rPr>
      </w:pPr>
      <w:bookmarkStart w:id="10" w:name="_Toc16336_WPSOffice_Level2"/>
      <w:bookmarkStart w:id="11" w:name="_Toc31476_WPSOffice_Level2"/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 xml:space="preserve">1-4  </w:t>
      </w:r>
      <w:r>
        <w:rPr>
          <w:rFonts w:ascii="Times New Roman" w:hAnsi="Times New Roman" w:cs="Times New Roman"/>
        </w:rPr>
        <w:t>宿舍入口、停车场、篮球场现状</w:t>
      </w:r>
      <w:bookmarkEnd w:id="10"/>
      <w:bookmarkEnd w:id="11"/>
    </w:p>
    <w:p w:rsidR="00F16071" w:rsidRDefault="009C1973">
      <w:pPr>
        <w:pStyle w:val="SZX1"/>
        <w:numPr>
          <w:ilvl w:val="0"/>
          <w:numId w:val="1"/>
        </w:numPr>
        <w:jc w:val="left"/>
        <w:rPr>
          <w:rFonts w:ascii="Times New Roman" w:hAnsi="Times New Roman" w:cs="Times New Roman"/>
        </w:rPr>
      </w:pPr>
      <w:bookmarkStart w:id="12" w:name="_Toc11982"/>
      <w:r>
        <w:rPr>
          <w:rFonts w:ascii="Times New Roman" w:hAnsi="Times New Roman" w:cs="Times New Roman" w:hint="eastAsia"/>
        </w:rPr>
        <w:t>初步改造意向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层楼、</w:t>
      </w:r>
      <w:r>
        <w:rPr>
          <w:rFonts w:hint="eastAsia"/>
        </w:rPr>
        <w:t>9</w:t>
      </w:r>
      <w:r>
        <w:rPr>
          <w:rFonts w:hint="eastAsia"/>
        </w:rPr>
        <w:t>层楼、门楼装修改造：室内隔墙局部拆改、地面、墙面天花饰面、天面隔热、门窗工程、水电工程等拆除，新建天花工程、墙面工程、地面工程、门窗工程、给排水工程、电气工程、智能化等工程，外墙面翻新、加建钢结构消防楼梯、局部楼层加建钢结构夹层、水电、消防、智能化等工程全部重新改造。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）二层楼装修改造：现有地面、墙面、天花饰面拆除、门窗拆除、局部墙体拆除，水电全部拆除，新建天花工程、墙面工程、地面工程、</w:t>
      </w:r>
      <w:r>
        <w:rPr>
          <w:rFonts w:hint="eastAsia"/>
        </w:rPr>
        <w:lastRenderedPageBreak/>
        <w:t>门窗工程、给排水工程、电气工程等，目前已完成招标，后续跟进施工过程签证、变更及工程结算。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）永电工</w:t>
      </w:r>
      <w:r>
        <w:rPr>
          <w:rFonts w:hint="eastAsia"/>
        </w:rPr>
        <w:t>程：电房土建部分全部翻新改造，高压电房增容，增加发电机等相关配套。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）电梯工程：新增两部电梯，包含但不限于电梯主体建</w:t>
      </w:r>
      <w:bookmarkStart w:id="13" w:name="_GoBack"/>
      <w:bookmarkEnd w:id="13"/>
      <w:r>
        <w:rPr>
          <w:rFonts w:hint="eastAsia"/>
        </w:rPr>
        <w:t>设、电梯采购及安装。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）永水工程：</w:t>
      </w:r>
      <w:r w:rsidR="002B125A" w:rsidRPr="002B125A">
        <w:rPr>
          <w:rFonts w:hint="eastAsia"/>
        </w:rPr>
        <w:t>管道改造拆除、土方开挖及回填、阀门、阀门井等</w:t>
      </w:r>
      <w:r w:rsidR="002B125A">
        <w:rPr>
          <w:rFonts w:hint="eastAsia"/>
        </w:rPr>
        <w:t>。</w:t>
      </w:r>
    </w:p>
    <w:p w:rsidR="00F16071" w:rsidRDefault="009C1973">
      <w:pPr>
        <w:pStyle w:val="SZX"/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）园区配套：入口通道车棚、东南角平房拆除、南侧场地推平、树木清理，南侧场地推平、树木清理；围墙翻新；车道、车场、休闲区、球场建设；小区室外管网、化粪池改造等</w:t>
      </w:r>
      <w:r w:rsidR="002B125A">
        <w:rPr>
          <w:rFonts w:hint="eastAsia"/>
        </w:rPr>
        <w:t>。</w:t>
      </w:r>
    </w:p>
    <w:p w:rsidR="00F16071" w:rsidRDefault="009C1973">
      <w:pPr>
        <w:pStyle w:val="SZX"/>
        <w:ind w:firstLineChars="0" w:firstLine="0"/>
        <w:jc w:val="left"/>
        <w:rPr>
          <w:color w:val="FF0000"/>
        </w:rPr>
      </w:pPr>
      <w:r>
        <w:rPr>
          <w:rFonts w:hint="eastAsia"/>
          <w:color w:val="FF0000"/>
        </w:rPr>
        <w:t>以上实施工作内容仅供参考，具体以实施改造方案为准！</w:t>
      </w:r>
    </w:p>
    <w:p w:rsidR="00F16071" w:rsidRDefault="00F16071">
      <w:pPr>
        <w:pStyle w:val="SZX2"/>
        <w:rPr>
          <w:rFonts w:ascii="Times New Roman" w:hAnsi="Times New Roman" w:cs="Times New Roman"/>
        </w:rPr>
      </w:pPr>
    </w:p>
    <w:bookmarkEnd w:id="12"/>
    <w:p w:rsidR="00F16071" w:rsidRDefault="00F16071">
      <w:pPr>
        <w:rPr>
          <w:rFonts w:ascii="Times New Roman" w:hAnsi="Times New Roman"/>
        </w:rPr>
      </w:pPr>
    </w:p>
    <w:sectPr w:rsidR="00F16071" w:rsidSect="00F160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973" w:rsidRDefault="009C1973" w:rsidP="002B125A">
      <w:r>
        <w:separator/>
      </w:r>
    </w:p>
  </w:endnote>
  <w:endnote w:type="continuationSeparator" w:id="1">
    <w:p w:rsidR="009C1973" w:rsidRDefault="009C1973" w:rsidP="002B1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973" w:rsidRDefault="009C1973" w:rsidP="002B125A">
      <w:r>
        <w:separator/>
      </w:r>
    </w:p>
  </w:footnote>
  <w:footnote w:type="continuationSeparator" w:id="1">
    <w:p w:rsidR="009C1973" w:rsidRDefault="009C1973" w:rsidP="002B12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A19A423"/>
    <w:multiLevelType w:val="singleLevel"/>
    <w:tmpl w:val="CA19A423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067E"/>
    <w:rsid w:val="0018419E"/>
    <w:rsid w:val="002B125A"/>
    <w:rsid w:val="003E067E"/>
    <w:rsid w:val="0061118E"/>
    <w:rsid w:val="00683EC6"/>
    <w:rsid w:val="009C1973"/>
    <w:rsid w:val="00A71073"/>
    <w:rsid w:val="00C1101D"/>
    <w:rsid w:val="00EE019E"/>
    <w:rsid w:val="00F16071"/>
    <w:rsid w:val="00F458A7"/>
    <w:rsid w:val="16261244"/>
    <w:rsid w:val="19667AEA"/>
    <w:rsid w:val="68AA0642"/>
    <w:rsid w:val="720B1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16071"/>
    <w:pPr>
      <w:widowControl w:val="0"/>
      <w:jc w:val="both"/>
    </w:pPr>
    <w:rPr>
      <w:rFonts w:ascii="仿宋_GB2312" w:eastAsia="仿宋_GB2312" w:hAnsi="仿宋_GB2312"/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oa heading"/>
    <w:basedOn w:val="a"/>
    <w:next w:val="a"/>
    <w:uiPriority w:val="99"/>
    <w:semiHidden/>
    <w:unhideWhenUsed/>
    <w:rsid w:val="00F16071"/>
    <w:pPr>
      <w:spacing w:before="120"/>
    </w:pPr>
    <w:rPr>
      <w:rFonts w:asciiTheme="majorHAnsi" w:eastAsia="宋体" w:hAnsiTheme="majorHAnsi" w:cstheme="majorBidi"/>
      <w:sz w:val="24"/>
    </w:rPr>
  </w:style>
  <w:style w:type="paragraph" w:styleId="a4">
    <w:name w:val="Balloon Text"/>
    <w:basedOn w:val="a"/>
    <w:link w:val="Char"/>
    <w:uiPriority w:val="99"/>
    <w:semiHidden/>
    <w:unhideWhenUsed/>
    <w:qFormat/>
    <w:rsid w:val="00F1607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16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F16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F1607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ZX">
    <w:name w:val="SZX正文"/>
    <w:basedOn w:val="a"/>
    <w:qFormat/>
    <w:rsid w:val="00F16071"/>
    <w:pPr>
      <w:ind w:firstLineChars="200" w:firstLine="560"/>
    </w:pPr>
    <w:rPr>
      <w:rFonts w:cs="仿宋_GB2312"/>
      <w:szCs w:val="28"/>
    </w:rPr>
  </w:style>
  <w:style w:type="paragraph" w:customStyle="1" w:styleId="SZX0">
    <w:name w:val="SZX图名"/>
    <w:basedOn w:val="SZX"/>
    <w:next w:val="SZX"/>
    <w:qFormat/>
    <w:rsid w:val="00F16071"/>
    <w:pPr>
      <w:ind w:firstLineChars="0" w:firstLine="0"/>
      <w:jc w:val="center"/>
    </w:pPr>
    <w:rPr>
      <w:rFonts w:ascii="黑体" w:eastAsia="黑体" w:hAnsi="黑体" w:cs="黑体"/>
    </w:rPr>
  </w:style>
  <w:style w:type="paragraph" w:customStyle="1" w:styleId="SZX1">
    <w:name w:val="SZX表头"/>
    <w:next w:val="SZX"/>
    <w:qFormat/>
    <w:rsid w:val="00F16071"/>
    <w:pPr>
      <w:jc w:val="center"/>
    </w:pPr>
    <w:rPr>
      <w:rFonts w:ascii="黑体" w:eastAsia="黑体" w:hAnsi="黑体" w:cs="黑体"/>
      <w:sz w:val="28"/>
      <w:szCs w:val="28"/>
    </w:rPr>
  </w:style>
  <w:style w:type="paragraph" w:customStyle="1" w:styleId="SZX2">
    <w:name w:val="SZX表号"/>
    <w:basedOn w:val="SZX"/>
    <w:qFormat/>
    <w:rsid w:val="00F16071"/>
    <w:pPr>
      <w:spacing w:line="240" w:lineRule="exact"/>
      <w:ind w:firstLineChars="0" w:firstLine="0"/>
    </w:pPr>
    <w:rPr>
      <w:sz w:val="21"/>
      <w:szCs w:val="21"/>
    </w:rPr>
  </w:style>
  <w:style w:type="paragraph" w:customStyle="1" w:styleId="SZX3">
    <w:name w:val="SZX标题3"/>
    <w:basedOn w:val="SZX"/>
    <w:next w:val="SZX"/>
    <w:qFormat/>
    <w:rsid w:val="00F16071"/>
    <w:pPr>
      <w:ind w:firstLineChars="0" w:firstLine="0"/>
      <w:outlineLvl w:val="2"/>
    </w:pPr>
    <w:rPr>
      <w:szCs w:val="20"/>
    </w:rPr>
  </w:style>
  <w:style w:type="paragraph" w:customStyle="1" w:styleId="SZX4">
    <w:name w:val="SZX表内"/>
    <w:basedOn w:val="SZX"/>
    <w:qFormat/>
    <w:rsid w:val="00F16071"/>
    <w:pPr>
      <w:spacing w:line="260" w:lineRule="exact"/>
      <w:ind w:firstLineChars="0" w:firstLine="0"/>
      <w:jc w:val="center"/>
    </w:pPr>
    <w:rPr>
      <w:sz w:val="21"/>
      <w:szCs w:val="21"/>
    </w:rPr>
  </w:style>
  <w:style w:type="character" w:customStyle="1" w:styleId="Char">
    <w:name w:val="批注框文本 Char"/>
    <w:basedOn w:val="a1"/>
    <w:link w:val="a4"/>
    <w:uiPriority w:val="99"/>
    <w:semiHidden/>
    <w:rsid w:val="00F16071"/>
    <w:rPr>
      <w:rFonts w:ascii="仿宋_GB2312" w:eastAsia="仿宋_GB2312" w:hAnsi="仿宋_GB2312" w:cs="Times New Roman"/>
      <w:sz w:val="18"/>
      <w:szCs w:val="18"/>
    </w:rPr>
  </w:style>
  <w:style w:type="character" w:customStyle="1" w:styleId="Char1">
    <w:name w:val="页眉 Char"/>
    <w:basedOn w:val="a1"/>
    <w:link w:val="a6"/>
    <w:uiPriority w:val="99"/>
    <w:semiHidden/>
    <w:rsid w:val="00F16071"/>
    <w:rPr>
      <w:rFonts w:ascii="仿宋_GB2312" w:eastAsia="仿宋_GB2312" w:hAnsi="仿宋_GB2312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F16071"/>
    <w:rPr>
      <w:rFonts w:ascii="仿宋_GB2312" w:eastAsia="仿宋_GB2312" w:hAnsi="仿宋_GB2312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107</Words>
  <Characters>613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廖文婉</dc:creator>
  <cp:lastModifiedBy>廖文婉</cp:lastModifiedBy>
  <cp:revision>3</cp:revision>
  <dcterms:created xsi:type="dcterms:W3CDTF">2020-07-08T06:42:00Z</dcterms:created>
  <dcterms:modified xsi:type="dcterms:W3CDTF">2020-07-15T10:28:00Z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