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firstLineChars="0"/>
        <w:rPr>
          <w:rFonts w:hint="eastAsia" w:ascii="宋体" w:hAnsi="宋体" w:cs="宋体"/>
          <w:kern w:val="0"/>
          <w:sz w:val="24"/>
        </w:rPr>
      </w:pPr>
      <w:r>
        <w:rPr>
          <w:rFonts w:hint="eastAsia" w:ascii="宋体" w:hAnsi="宋体"/>
          <w:b/>
          <w:sz w:val="28"/>
        </w:rPr>
        <w:t>附件四</w:t>
      </w:r>
    </w:p>
    <w:p>
      <w:pPr>
        <w:spacing w:line="360" w:lineRule="auto"/>
        <w:jc w:val="center"/>
        <w:rPr>
          <w:rFonts w:hint="eastAsia" w:ascii="宋体" w:hAnsi="宋体"/>
          <w:b/>
          <w:bCs/>
          <w:sz w:val="32"/>
          <w:szCs w:val="32"/>
        </w:rPr>
      </w:pPr>
      <w:bookmarkStart w:id="0" w:name="_Toc115583663"/>
      <w:r>
        <w:rPr>
          <w:rFonts w:hint="eastAsia" w:ascii="宋体" w:hAnsi="宋体"/>
          <w:b/>
          <w:bCs/>
          <w:sz w:val="32"/>
          <w:szCs w:val="32"/>
        </w:rPr>
        <w:t>投标承诺书</w:t>
      </w:r>
    </w:p>
    <w:p>
      <w:pPr>
        <w:pStyle w:val="6"/>
        <w:spacing w:line="480" w:lineRule="auto"/>
        <w:ind w:firstLine="0" w:firstLineChars="0"/>
        <w:rPr>
          <w:rFonts w:hint="eastAsia" w:ascii="仿宋" w:hAnsi="仿宋" w:eastAsia="仿宋" w:cs="仿宋"/>
          <w:color w:val="000000"/>
          <w:sz w:val="24"/>
          <w:u w:val="single"/>
        </w:rPr>
      </w:pPr>
      <w:r>
        <w:rPr>
          <w:rFonts w:hint="eastAsia" w:ascii="仿宋" w:hAnsi="仿宋" w:eastAsia="仿宋" w:cs="仿宋"/>
          <w:color w:val="000000"/>
          <w:sz w:val="24"/>
          <w:u w:val="single"/>
        </w:rPr>
        <w:t>致：广州日报社</w:t>
      </w:r>
    </w:p>
    <w:p>
      <w:pPr>
        <w:pStyle w:val="9"/>
        <w:widowControl/>
        <w:ind w:firstLine="496" w:firstLineChars="0"/>
        <w:rPr>
          <w:rFonts w:hint="eastAsia" w:ascii="仿宋" w:hAnsi="仿宋" w:eastAsia="仿宋" w:cs="仿宋"/>
          <w:spacing w:val="0"/>
          <w:kern w:val="2"/>
        </w:rPr>
      </w:pPr>
      <w:r>
        <w:rPr>
          <w:rFonts w:hint="eastAsia" w:ascii="仿宋" w:hAnsi="仿宋" w:eastAsia="仿宋" w:cs="仿宋"/>
          <w:color w:val="000000"/>
        </w:rPr>
        <w:t>在充分研究“</w:t>
      </w:r>
      <w:r>
        <w:rPr>
          <w:rFonts w:hint="eastAsia" w:ascii="仿宋" w:hAnsi="仿宋" w:eastAsia="仿宋" w:cs="仿宋"/>
          <w:u w:val="single"/>
        </w:rPr>
        <w:t>江畔雅苑项目总包工程合同纠纷专项法律服务</w:t>
      </w:r>
      <w:r>
        <w:rPr>
          <w:rFonts w:hint="eastAsia" w:ascii="仿宋" w:hAnsi="仿宋" w:eastAsia="仿宋" w:cs="仿宋"/>
          <w:color w:val="000000"/>
        </w:rPr>
        <w:t>”招标文件中规定的要求和条件后，</w:t>
      </w:r>
      <w:r>
        <w:rPr>
          <w:rFonts w:hint="eastAsia" w:ascii="仿宋" w:hAnsi="仿宋" w:eastAsia="仿宋" w:cs="仿宋"/>
          <w:spacing w:val="0"/>
          <w:kern w:val="2"/>
        </w:rPr>
        <w:t>我方郑重承诺如下：</w:t>
      </w:r>
    </w:p>
    <w:p>
      <w:pPr>
        <w:tabs>
          <w:tab w:val="left" w:leader="underscore" w:pos="2880"/>
          <w:tab w:val="left" w:leader="underscore" w:pos="5400"/>
        </w:tabs>
        <w:adjustRightInd w:val="0"/>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1、若我方中标，我方愿意按照招标文件所确定的委托服务内容等，承担完成相关工作。</w:t>
      </w:r>
    </w:p>
    <w:p>
      <w:pPr>
        <w:tabs>
          <w:tab w:val="left" w:leader="underscore" w:pos="2880"/>
          <w:tab w:val="left" w:leader="underscore" w:pos="5400"/>
        </w:tabs>
        <w:adjustRightInd w:val="0"/>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2、我方同意开标之日起</w:t>
      </w:r>
      <w:r>
        <w:rPr>
          <w:rFonts w:hint="eastAsia" w:ascii="仿宋" w:hAnsi="仿宋" w:eastAsia="仿宋" w:cs="仿宋"/>
          <w:color w:val="000000"/>
          <w:sz w:val="24"/>
          <w:u w:val="single"/>
        </w:rPr>
        <w:t xml:space="preserve"> 60 </w:t>
      </w:r>
      <w:r>
        <w:rPr>
          <w:rFonts w:hint="eastAsia" w:ascii="仿宋" w:hAnsi="仿宋" w:eastAsia="仿宋" w:cs="仿宋"/>
          <w:color w:val="000000"/>
          <w:sz w:val="24"/>
        </w:rPr>
        <w:t>个日历日内有效，在此期限届满之前，本投标函对我方具有约束力，如中选，有效期将延长至本设计服务终止日。</w:t>
      </w:r>
    </w:p>
    <w:p>
      <w:pPr>
        <w:tabs>
          <w:tab w:val="left" w:leader="underscore" w:pos="2880"/>
          <w:tab w:val="left" w:leader="underscore" w:pos="5400"/>
        </w:tabs>
        <w:adjustRightInd w:val="0"/>
        <w:snapToGrid w:val="0"/>
        <w:spacing w:line="360" w:lineRule="auto"/>
        <w:ind w:firstLine="480"/>
        <w:rPr>
          <w:rFonts w:hint="eastAsia" w:ascii="仿宋" w:hAnsi="仿宋" w:eastAsia="仿宋" w:cs="仿宋"/>
          <w:color w:val="000000"/>
          <w:sz w:val="24"/>
        </w:rPr>
      </w:pPr>
      <w:r>
        <w:rPr>
          <w:rFonts w:hint="eastAsia" w:ascii="仿宋" w:hAnsi="仿宋" w:eastAsia="仿宋" w:cs="仿宋"/>
          <w:color w:val="000000"/>
          <w:sz w:val="24"/>
        </w:rPr>
        <w:t>3、</w:t>
      </w:r>
      <w:r>
        <w:rPr>
          <w:rFonts w:hint="eastAsia" w:ascii="仿宋" w:hAnsi="仿宋" w:eastAsia="仿宋" w:cs="仿宋"/>
          <w:sz w:val="24"/>
        </w:rPr>
        <w:t>我方满足招标文件中投标人资格要求，</w:t>
      </w:r>
      <w:r>
        <w:rPr>
          <w:rFonts w:hint="eastAsia" w:ascii="仿宋" w:hAnsi="仿宋" w:eastAsia="仿宋" w:cs="仿宋"/>
          <w:color w:val="000000"/>
          <w:sz w:val="24"/>
        </w:rPr>
        <w:t>我们将按招标文件的规定，提供要求的所有资料，保证递交的投标文件的真实性、完整性，并承担法律责任。</w:t>
      </w:r>
    </w:p>
    <w:p>
      <w:pPr>
        <w:tabs>
          <w:tab w:val="left" w:leader="underscore" w:pos="2880"/>
          <w:tab w:val="left" w:leader="underscore" w:pos="5400"/>
        </w:tabs>
        <w:adjustRightInd w:val="0"/>
        <w:snapToGrid w:val="0"/>
        <w:spacing w:line="360" w:lineRule="auto"/>
        <w:ind w:firstLine="480"/>
        <w:rPr>
          <w:rFonts w:hint="eastAsia" w:ascii="仿宋" w:hAnsi="仿宋" w:eastAsia="仿宋" w:cs="仿宋"/>
          <w:color w:val="000000"/>
          <w:sz w:val="24"/>
        </w:rPr>
      </w:pPr>
      <w:r>
        <w:rPr>
          <w:rFonts w:hint="eastAsia" w:ascii="仿宋" w:hAnsi="仿宋" w:eastAsia="仿宋" w:cs="仿宋"/>
          <w:sz w:val="24"/>
        </w:rPr>
        <w:t>4、</w:t>
      </w:r>
      <w:r>
        <w:rPr>
          <w:rFonts w:hint="eastAsia" w:ascii="仿宋" w:hAnsi="仿宋" w:eastAsia="仿宋" w:cs="仿宋"/>
          <w:color w:val="000000"/>
          <w:sz w:val="24"/>
        </w:rPr>
        <w:t>不向第三方透露本次招标活动的任何信息。</w:t>
      </w:r>
    </w:p>
    <w:p>
      <w:pPr>
        <w:tabs>
          <w:tab w:val="left" w:leader="underscore" w:pos="2880"/>
          <w:tab w:val="left" w:leader="underscore" w:pos="5400"/>
        </w:tabs>
        <w:adjustRightInd w:val="0"/>
        <w:snapToGrid w:val="0"/>
        <w:spacing w:line="360" w:lineRule="auto"/>
        <w:ind w:firstLine="480"/>
        <w:rPr>
          <w:rFonts w:hint="eastAsia" w:ascii="仿宋" w:hAnsi="仿宋" w:eastAsia="仿宋" w:cs="仿宋"/>
          <w:sz w:val="24"/>
        </w:rPr>
      </w:pPr>
      <w:r>
        <w:rPr>
          <w:rFonts w:hint="eastAsia" w:ascii="仿宋" w:hAnsi="仿宋" w:eastAsia="仿宋" w:cs="仿宋"/>
          <w:color w:val="000000"/>
          <w:sz w:val="24"/>
        </w:rPr>
        <w:t>5、同意</w:t>
      </w:r>
      <w:r>
        <w:rPr>
          <w:rFonts w:hint="eastAsia" w:ascii="仿宋" w:hAnsi="仿宋" w:eastAsia="仿宋" w:cs="仿宋"/>
          <w:sz w:val="24"/>
        </w:rPr>
        <w:t>招标人不接受非中标人的查询，也不对不中标原因作出解释。</w:t>
      </w:r>
    </w:p>
    <w:p>
      <w:pPr>
        <w:tabs>
          <w:tab w:val="left" w:leader="underscore" w:pos="2880"/>
          <w:tab w:val="left" w:leader="underscore" w:pos="5400"/>
        </w:tabs>
        <w:adjustRightInd w:val="0"/>
        <w:snapToGrid w:val="0"/>
        <w:spacing w:line="360" w:lineRule="auto"/>
        <w:ind w:firstLine="480"/>
        <w:rPr>
          <w:rFonts w:hint="eastAsia" w:ascii="仿宋" w:hAnsi="仿宋" w:eastAsia="仿宋" w:cs="仿宋"/>
          <w:sz w:val="24"/>
        </w:rPr>
      </w:pPr>
      <w:r>
        <w:rPr>
          <w:rFonts w:hint="eastAsia" w:ascii="仿宋" w:hAnsi="仿宋" w:eastAsia="仿宋" w:cs="仿宋"/>
          <w:sz w:val="24"/>
        </w:rPr>
        <w:t>6、我方作为提供服务的主体，不得将工作转交其他单位完成。</w:t>
      </w:r>
    </w:p>
    <w:p>
      <w:pPr>
        <w:tabs>
          <w:tab w:val="left" w:leader="underscore" w:pos="2880"/>
          <w:tab w:val="left" w:leader="underscore" w:pos="5400"/>
        </w:tabs>
        <w:adjustRightInd w:val="0"/>
        <w:snapToGrid w:val="0"/>
        <w:spacing w:line="360" w:lineRule="auto"/>
        <w:ind w:firstLine="480"/>
        <w:rPr>
          <w:rFonts w:hint="eastAsia" w:ascii="仿宋" w:hAnsi="仿宋" w:eastAsia="仿宋" w:cs="仿宋"/>
          <w:color w:val="000000"/>
          <w:sz w:val="24"/>
        </w:rPr>
      </w:pPr>
      <w:r>
        <w:rPr>
          <w:rFonts w:hint="eastAsia" w:ascii="仿宋" w:hAnsi="仿宋" w:eastAsia="仿宋" w:cs="仿宋"/>
          <w:color w:val="000000"/>
          <w:sz w:val="24"/>
        </w:rPr>
        <w:t>7、投标报价中已包括完成本项目招标文件规定的全部工作所需的所有费用。</w:t>
      </w:r>
    </w:p>
    <w:p>
      <w:pPr>
        <w:pStyle w:val="5"/>
        <w:adjustRightInd w:val="0"/>
        <w:snapToGrid w:val="0"/>
        <w:spacing w:before="0" w:after="0" w:line="360" w:lineRule="auto"/>
        <w:ind w:firstLine="480" w:firstLineChars="200"/>
        <w:rPr>
          <w:rFonts w:hint="eastAsia" w:ascii="仿宋" w:hAnsi="仿宋" w:eastAsia="仿宋" w:cs="仿宋"/>
          <w:color w:val="000000"/>
          <w:sz w:val="24"/>
        </w:rPr>
      </w:pPr>
    </w:p>
    <w:p>
      <w:pPr>
        <w:pStyle w:val="9"/>
        <w:widowControl/>
        <w:ind w:firstLine="496" w:firstLineChars="0"/>
        <w:rPr>
          <w:rFonts w:hint="eastAsia" w:ascii="仿宋" w:hAnsi="仿宋" w:eastAsia="仿宋" w:cs="仿宋"/>
          <w:spacing w:val="0"/>
          <w:kern w:val="2"/>
        </w:rPr>
      </w:pPr>
      <w:r>
        <w:rPr>
          <w:rFonts w:hint="eastAsia" w:ascii="仿宋" w:hAnsi="仿宋" w:eastAsia="仿宋" w:cs="仿宋"/>
          <w:spacing w:val="0"/>
          <w:kern w:val="2"/>
        </w:rPr>
        <w:t>若我方违反上述承诺，被招标人发现或被他人举报查实，无条件接受招标人作出的不良行为处罚。对招标人造成损失的，相关法律和经济责任由我方承担。 　</w:t>
      </w:r>
    </w:p>
    <w:p>
      <w:pPr>
        <w:pStyle w:val="6"/>
        <w:rPr>
          <w:rFonts w:hint="eastAsia" w:ascii="仿宋" w:hAnsi="仿宋" w:eastAsia="仿宋" w:cs="仿宋"/>
          <w:szCs w:val="21"/>
        </w:rPr>
      </w:pPr>
    </w:p>
    <w:p>
      <w:pPr>
        <w:pStyle w:val="6"/>
        <w:rPr>
          <w:rFonts w:hint="eastAsia" w:ascii="仿宋" w:hAnsi="仿宋" w:eastAsia="仿宋" w:cs="仿宋"/>
          <w:szCs w:val="21"/>
        </w:rPr>
      </w:pPr>
    </w:p>
    <w:p>
      <w:pPr>
        <w:pStyle w:val="6"/>
        <w:rPr>
          <w:rFonts w:hint="eastAsia" w:ascii="仿宋" w:hAnsi="仿宋" w:eastAsia="仿宋" w:cs="仿宋"/>
          <w:szCs w:val="21"/>
        </w:rPr>
      </w:pPr>
    </w:p>
    <w:p>
      <w:pPr>
        <w:pStyle w:val="6"/>
        <w:rPr>
          <w:rFonts w:hint="eastAsia" w:ascii="仿宋" w:hAnsi="仿宋" w:eastAsia="仿宋" w:cs="仿宋"/>
          <w:szCs w:val="21"/>
        </w:rPr>
      </w:pPr>
    </w:p>
    <w:bookmarkEnd w:id="0"/>
    <w:p>
      <w:pPr>
        <w:spacing w:line="360" w:lineRule="auto"/>
        <w:ind w:right="480" w:firstLine="3720" w:firstLineChars="1550"/>
        <w:rPr>
          <w:rFonts w:hint="eastAsia" w:ascii="仿宋" w:hAnsi="仿宋" w:eastAsia="仿宋" w:cs="仿宋"/>
          <w:sz w:val="24"/>
        </w:rPr>
      </w:pPr>
      <w:r>
        <w:rPr>
          <w:rFonts w:hint="eastAsia" w:ascii="仿宋" w:hAnsi="仿宋" w:eastAsia="仿宋" w:cs="仿宋"/>
          <w:sz w:val="24"/>
        </w:rPr>
        <w:t>投标人（公章）：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360" w:lineRule="auto"/>
        <w:ind w:right="480" w:firstLine="1800" w:firstLineChars="750"/>
        <w:rPr>
          <w:rFonts w:hint="eastAsia" w:ascii="仿宋" w:hAnsi="仿宋" w:eastAsia="仿宋" w:cs="仿宋"/>
          <w:sz w:val="24"/>
        </w:rPr>
      </w:pPr>
      <w:r>
        <w:rPr>
          <w:rFonts w:hint="eastAsia" w:ascii="仿宋" w:hAnsi="仿宋" w:eastAsia="仿宋" w:cs="仿宋"/>
          <w:sz w:val="24"/>
        </w:rPr>
        <w:t>法定代表人或委托代理人 签字或盖章：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tabs>
          <w:tab w:val="left" w:pos="1365"/>
        </w:tabs>
        <w:spacing w:line="360" w:lineRule="auto"/>
        <w:ind w:firstLine="4680" w:firstLineChars="1950"/>
        <w:rPr>
          <w:rFonts w:hint="eastAsia" w:ascii="宋体" w:hAnsi="宋体" w:eastAsia="仿宋" w:cs="宋体"/>
          <w:color w:val="000000"/>
          <w:kern w:val="0"/>
          <w:szCs w:val="21"/>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bookmarkStart w:id="1" w:name="_GoBack"/>
      <w:bookmarkEnd w:id="1"/>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00"/>
    <w:family w:val="modern"/>
    <w:pitch w:val="default"/>
    <w:sig w:usb0="00000000" w:usb1="00000000" w:usb2="00000016" w:usb3="00000000" w:csb0="00040001" w:csb1="00000000"/>
  </w:font>
  <w:font w:name="仿宋">
    <w:altName w:val="汉仪仿宋KW"/>
    <w:panose1 w:val="02010609060101010101"/>
    <w:charset w:val="00"/>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741CD"/>
    <w:rsid w:val="1FF74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5">
    <w:name w:val="heading 3"/>
    <w:basedOn w:val="1"/>
    <w:next w:val="1"/>
    <w:unhideWhenUsed/>
    <w:qFormat/>
    <w:uiPriority w:val="0"/>
    <w:pPr>
      <w:spacing w:before="120" w:after="120" w:line="413" w:lineRule="auto"/>
      <w:outlineLvl w:val="2"/>
    </w:pPr>
    <w:rPr>
      <w:rFonts w:ascii="Arial" w:hAnsi="Arial" w:eastAsia="黑体" w:cs="Times New Roman"/>
      <w:b/>
      <w:bCs/>
      <w:sz w:val="28"/>
      <w:szCs w:val="32"/>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spacing w:after="120"/>
      <w:ind w:left="200" w:leftChars="200" w:firstLine="200" w:firstLineChars="200"/>
    </w:pPr>
    <w:rPr>
      <w:rFonts w:ascii="Calibri" w:hAnsi="Calibri"/>
      <w:kern w:val="2"/>
      <w:sz w:val="21"/>
      <w:szCs w:val="24"/>
    </w:rPr>
  </w:style>
  <w:style w:type="paragraph" w:styleId="3">
    <w:name w:val="Body Text Indent"/>
    <w:basedOn w:val="1"/>
    <w:next w:val="4"/>
    <w:uiPriority w:val="0"/>
    <w:pPr>
      <w:ind w:firstLine="570"/>
    </w:pPr>
    <w:rPr>
      <w:rFonts w:ascii="Times New Roman" w:hAnsi="Times New Roman" w:eastAsia="宋体"/>
      <w:kern w:val="0"/>
      <w:sz w:val="28"/>
      <w:szCs w:val="20"/>
    </w:rPr>
  </w:style>
  <w:style w:type="paragraph" w:styleId="4">
    <w:name w:val="envelope return"/>
    <w:basedOn w:val="1"/>
    <w:uiPriority w:val="0"/>
    <w:pPr>
      <w:snapToGrid w:val="0"/>
    </w:pPr>
    <w:rPr>
      <w:rFonts w:ascii="Arial" w:hAnsi="Arial" w:eastAsia="宋体"/>
      <w:szCs w:val="24"/>
    </w:rPr>
  </w:style>
  <w:style w:type="paragraph" w:styleId="6">
    <w:name w:val="Normal Indent"/>
    <w:basedOn w:val="1"/>
    <w:uiPriority w:val="0"/>
    <w:pPr>
      <w:ind w:firstLine="420" w:firstLineChars="200"/>
    </w:pPr>
  </w:style>
  <w:style w:type="paragraph" w:customStyle="1" w:styleId="9">
    <w:name w:val="文一"/>
    <w:basedOn w:val="1"/>
    <w:qFormat/>
    <w:uiPriority w:val="0"/>
    <w:pPr>
      <w:topLinePunct/>
      <w:adjustRightInd w:val="0"/>
      <w:snapToGrid w:val="0"/>
      <w:spacing w:line="360" w:lineRule="auto"/>
      <w:ind w:firstLine="200" w:firstLineChars="200"/>
    </w:pPr>
    <w:rPr>
      <w:rFonts w:ascii="Times New Roman" w:hAnsi="Times New Roman" w:eastAsia="宋体" w:cs="Times New Roman"/>
      <w:spacing w:val="4"/>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Office_1.1.0.1454_F1E327BC-269C-435d-A152-05C5408002CA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2020-10-09T17:54:00Z</dcterms:created>
  <dc:creator>zaiming</dc:creator>
  <cp:lastModifiedBy>zaiming</cp:lastModifiedBy>
  <dcterms:modified xsi:type="dcterms:W3CDTF">2020-10-09T17:54:37Z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